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6C" w:rsidRPr="007465A5" w:rsidRDefault="00BF0D56" w:rsidP="00BF0D56">
      <w:pPr>
        <w:pStyle w:val="Nagwek1"/>
        <w:ind w:left="780"/>
      </w:pPr>
      <w:bookmarkStart w:id="0" w:name="_Toc331161351"/>
      <w:bookmarkStart w:id="1" w:name="_Toc3337782"/>
      <w:bookmarkStart w:id="2" w:name="_Toc199084412"/>
      <w:bookmarkStart w:id="3" w:name="_Toc199084740"/>
      <w:bookmarkStart w:id="4" w:name="_Toc199255940"/>
      <w:bookmarkStart w:id="5" w:name="_Toc199315774"/>
      <w:bookmarkStart w:id="6" w:name="_Toc265743016"/>
      <w:bookmarkStart w:id="7" w:name="_Toc293611842"/>
      <w:bookmarkStart w:id="8" w:name="_Toc294259109"/>
      <w:bookmarkStart w:id="9" w:name="_Toc190074203"/>
      <w:r w:rsidRPr="00BF0D56">
        <w:rPr>
          <w:sz w:val="24"/>
        </w:rPr>
        <w:t>INFORMACJA</w:t>
      </w:r>
      <w:bookmarkEnd w:id="0"/>
      <w:r w:rsidRPr="00BF0D56">
        <w:rPr>
          <w:sz w:val="24"/>
        </w:rPr>
        <w:t xml:space="preserve"> DOTYCZĄCA BEZPIECZEŃSTWA I OCHRONY ZDROWIA</w:t>
      </w:r>
      <w:bookmarkEnd w:id="1"/>
    </w:p>
    <w:p w:rsidR="00612B6C" w:rsidRDefault="00612B6C" w:rsidP="00612B6C">
      <w:pPr>
        <w:pStyle w:val="NormalnyWeb"/>
        <w:spacing w:after="0"/>
        <w:ind w:left="-284"/>
      </w:pPr>
    </w:p>
    <w:p w:rsidR="004C42D9" w:rsidRPr="00C77399" w:rsidRDefault="004C42D9" w:rsidP="007772AA">
      <w:pPr>
        <w:ind w:left="2120" w:hanging="2120"/>
        <w:jc w:val="both"/>
        <w:rPr>
          <w:rFonts w:ascii="Arial" w:hAnsi="Arial" w:cs="Arial"/>
          <w:sz w:val="24"/>
          <w:szCs w:val="24"/>
        </w:rPr>
      </w:pPr>
      <w:r w:rsidRPr="004C42D9">
        <w:rPr>
          <w:rFonts w:ascii="Arial" w:eastAsia="Calibri" w:hAnsi="Arial" w:cs="Arial"/>
          <w:b/>
          <w:sz w:val="26"/>
          <w:szCs w:val="26"/>
          <w:lang w:eastAsia="en-US"/>
        </w:rPr>
        <w:t>INWESTYCJA:</w:t>
      </w:r>
      <w:r w:rsidRPr="006B6705">
        <w:rPr>
          <w:sz w:val="24"/>
        </w:rPr>
        <w:tab/>
      </w:r>
      <w:r w:rsidR="00D24C35">
        <w:rPr>
          <w:rFonts w:ascii="Arial" w:hAnsi="Arial" w:cs="Arial"/>
          <w:sz w:val="24"/>
          <w:szCs w:val="24"/>
        </w:rPr>
        <w:t>Projekt budowlany instalacji fotowoltaicznej dla budynku domu parafialnego wraz z modernizacja instalacji oświetlenia i systemem zarządzania energią elektryczną</w:t>
      </w:r>
    </w:p>
    <w:p w:rsidR="004C42D9" w:rsidRPr="006B6705" w:rsidRDefault="004C42D9" w:rsidP="004C42D9">
      <w:pPr>
        <w:jc w:val="both"/>
        <w:rPr>
          <w:sz w:val="24"/>
        </w:rPr>
      </w:pPr>
    </w:p>
    <w:p w:rsidR="004C42D9" w:rsidRPr="006B6705" w:rsidRDefault="004C42D9" w:rsidP="004C42D9">
      <w:pPr>
        <w:jc w:val="both"/>
      </w:pPr>
    </w:p>
    <w:p w:rsidR="004C42D9" w:rsidRDefault="004C42D9" w:rsidP="00D24C35">
      <w:pPr>
        <w:jc w:val="both"/>
        <w:rPr>
          <w:rFonts w:ascii="Arial" w:hAnsi="Arial" w:cs="Arial"/>
          <w:sz w:val="24"/>
          <w:szCs w:val="24"/>
        </w:rPr>
      </w:pPr>
      <w:r w:rsidRPr="004C42D9">
        <w:rPr>
          <w:rFonts w:ascii="Arial" w:eastAsia="Calibri" w:hAnsi="Arial" w:cs="Arial"/>
          <w:b/>
          <w:sz w:val="26"/>
          <w:szCs w:val="26"/>
          <w:lang w:eastAsia="en-US"/>
        </w:rPr>
        <w:t>INWESTOR:</w:t>
      </w:r>
      <w:r w:rsidRPr="004C42D9">
        <w:rPr>
          <w:rFonts w:ascii="Arial" w:eastAsia="Calibri" w:hAnsi="Arial" w:cs="Arial"/>
          <w:b/>
          <w:sz w:val="26"/>
          <w:szCs w:val="26"/>
          <w:lang w:eastAsia="en-US"/>
        </w:rPr>
        <w:tab/>
      </w:r>
      <w:r w:rsidRPr="00C77399">
        <w:rPr>
          <w:rFonts w:ascii="Arial" w:hAnsi="Arial" w:cs="Arial"/>
          <w:sz w:val="24"/>
          <w:szCs w:val="24"/>
        </w:rPr>
        <w:t xml:space="preserve">Parafia Rzymskokatolicka p.w. </w:t>
      </w:r>
      <w:r w:rsidR="00D24C35">
        <w:rPr>
          <w:rFonts w:ascii="Arial" w:hAnsi="Arial" w:cs="Arial"/>
          <w:sz w:val="24"/>
          <w:szCs w:val="24"/>
        </w:rPr>
        <w:t>Podwyższenia Krzyża Świętego</w:t>
      </w:r>
    </w:p>
    <w:p w:rsidR="00D24C35" w:rsidRDefault="00D24C35" w:rsidP="00D24C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Horyszów Polski 69</w:t>
      </w:r>
    </w:p>
    <w:p w:rsidR="00D24C35" w:rsidRDefault="00D24C35" w:rsidP="00D24C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22-424 Sitno</w:t>
      </w:r>
    </w:p>
    <w:p w:rsidR="004C42D9" w:rsidRPr="004C42D9" w:rsidRDefault="004C42D9" w:rsidP="004C42D9">
      <w:pPr>
        <w:spacing w:line="360" w:lineRule="auto"/>
        <w:jc w:val="both"/>
        <w:rPr>
          <w:rFonts w:ascii="Arial" w:eastAsia="Calibri" w:hAnsi="Arial" w:cs="Arial"/>
          <w:b/>
          <w:sz w:val="26"/>
          <w:szCs w:val="26"/>
          <w:lang w:eastAsia="en-US"/>
        </w:rPr>
      </w:pPr>
    </w:p>
    <w:p w:rsidR="00D24C35" w:rsidRDefault="004C42D9" w:rsidP="00D24C35">
      <w:pPr>
        <w:jc w:val="both"/>
        <w:rPr>
          <w:rFonts w:ascii="Arial" w:hAnsi="Arial" w:cs="Arial"/>
          <w:sz w:val="24"/>
          <w:szCs w:val="24"/>
        </w:rPr>
      </w:pPr>
      <w:r w:rsidRPr="004C42D9">
        <w:rPr>
          <w:rFonts w:ascii="Arial" w:eastAsia="Calibri" w:hAnsi="Arial" w:cs="Arial"/>
          <w:b/>
          <w:sz w:val="26"/>
          <w:szCs w:val="26"/>
          <w:lang w:eastAsia="en-US"/>
        </w:rPr>
        <w:t>LOKALIZACJA:</w:t>
      </w:r>
      <w:r w:rsidRPr="004C42D9">
        <w:rPr>
          <w:rFonts w:ascii="Arial" w:eastAsia="Calibri" w:hAnsi="Arial" w:cs="Arial"/>
          <w:b/>
          <w:sz w:val="26"/>
          <w:szCs w:val="26"/>
          <w:lang w:eastAsia="en-US"/>
        </w:rPr>
        <w:tab/>
      </w:r>
      <w:r>
        <w:rPr>
          <w:rFonts w:ascii="Arial" w:hAnsi="Arial" w:cs="Arial"/>
          <w:sz w:val="24"/>
          <w:szCs w:val="24"/>
        </w:rPr>
        <w:t xml:space="preserve">Domu Parafialny </w:t>
      </w:r>
      <w:r w:rsidR="00D24C35">
        <w:rPr>
          <w:rFonts w:ascii="Arial" w:hAnsi="Arial" w:cs="Arial"/>
          <w:sz w:val="24"/>
          <w:szCs w:val="24"/>
        </w:rPr>
        <w:t xml:space="preserve">Parafii Podwyższenia Krzyża Świętego </w:t>
      </w:r>
    </w:p>
    <w:p w:rsidR="00D24C35" w:rsidRDefault="00D24C35" w:rsidP="00D24C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Działka numer 110</w:t>
      </w:r>
    </w:p>
    <w:p w:rsidR="004C42D9" w:rsidRDefault="00D24C35" w:rsidP="00D24C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Obręb: Horyszów Polski, gmina Sitno </w:t>
      </w:r>
      <w:r w:rsidR="004C42D9" w:rsidRPr="00C77399">
        <w:rPr>
          <w:rFonts w:ascii="Arial" w:hAnsi="Arial" w:cs="Arial"/>
          <w:sz w:val="24"/>
          <w:szCs w:val="24"/>
        </w:rPr>
        <w:t xml:space="preserve"> </w:t>
      </w:r>
    </w:p>
    <w:p w:rsidR="001B4027" w:rsidRPr="00F9115A" w:rsidRDefault="00612B6C" w:rsidP="001B4027">
      <w:pPr>
        <w:spacing w:line="360" w:lineRule="auto"/>
        <w:ind w:left="708"/>
        <w:jc w:val="both"/>
        <w:rPr>
          <w:rFonts w:ascii="Arial" w:hAnsi="Arial" w:cs="Arial"/>
          <w:b/>
          <w:sz w:val="26"/>
          <w:szCs w:val="26"/>
        </w:rPr>
      </w:pPr>
      <w:r w:rsidRPr="00F9115A">
        <w:rPr>
          <w:rFonts w:ascii="Arial" w:hAnsi="Arial" w:cs="Arial"/>
          <w:b/>
          <w:sz w:val="26"/>
          <w:szCs w:val="26"/>
        </w:rPr>
        <w:tab/>
      </w:r>
    </w:p>
    <w:p w:rsidR="001B4027" w:rsidRPr="00F9115A" w:rsidRDefault="004D2174" w:rsidP="001B4027">
      <w:pPr>
        <w:spacing w:line="360" w:lineRule="auto"/>
        <w:ind w:left="708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9115A">
        <w:rPr>
          <w:rFonts w:ascii="Arial" w:hAnsi="Arial" w:cs="Arial"/>
          <w:b/>
          <w:sz w:val="26"/>
          <w:szCs w:val="26"/>
        </w:rPr>
        <w:tab/>
      </w:r>
    </w:p>
    <w:p w:rsidR="00612B6C" w:rsidRPr="00F9115A" w:rsidRDefault="00EB05CF" w:rsidP="00EB05CF">
      <w:pPr>
        <w:spacing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9115A">
        <w:rPr>
          <w:rFonts w:ascii="Arial" w:eastAsia="Calibri" w:hAnsi="Arial" w:cs="Arial"/>
          <w:b/>
          <w:sz w:val="26"/>
          <w:szCs w:val="26"/>
          <w:lang w:eastAsia="en-US"/>
        </w:rPr>
        <w:t>BRANŻA:</w:t>
      </w:r>
      <w:r w:rsidR="00612B6C" w:rsidRPr="00F9115A">
        <w:rPr>
          <w:rFonts w:ascii="Arial" w:eastAsia="Calibri" w:hAnsi="Arial" w:cs="Arial"/>
          <w:b/>
          <w:sz w:val="26"/>
          <w:szCs w:val="26"/>
          <w:lang w:eastAsia="en-US"/>
        </w:rPr>
        <w:tab/>
      </w:r>
      <w:r w:rsidR="00612B6C" w:rsidRPr="00F9115A">
        <w:rPr>
          <w:rFonts w:ascii="Arial" w:hAnsi="Arial" w:cs="Arial"/>
          <w:sz w:val="24"/>
          <w:szCs w:val="24"/>
        </w:rPr>
        <w:tab/>
      </w:r>
      <w:r w:rsidR="00612B6C" w:rsidRPr="00F9115A">
        <w:rPr>
          <w:rFonts w:ascii="Arial" w:eastAsia="Calibri" w:hAnsi="Arial" w:cs="Arial"/>
          <w:color w:val="000000"/>
          <w:sz w:val="24"/>
          <w:szCs w:val="24"/>
        </w:rPr>
        <w:t>Elektryczna</w:t>
      </w:r>
    </w:p>
    <w:p w:rsidR="00612B6C" w:rsidRPr="00F9115A" w:rsidRDefault="00612B6C" w:rsidP="00612B6C">
      <w:pPr>
        <w:pStyle w:val="Bezodstpw"/>
        <w:spacing w:line="276" w:lineRule="auto"/>
        <w:ind w:left="-284" w:firstLine="708"/>
        <w:rPr>
          <w:rFonts w:ascii="Arial" w:hAnsi="Arial" w:cs="Arial"/>
          <w:color w:val="000000"/>
          <w:sz w:val="24"/>
          <w:szCs w:val="24"/>
          <w:lang w:eastAsia="pl-PL"/>
        </w:rPr>
      </w:pPr>
    </w:p>
    <w:p w:rsidR="00612B6C" w:rsidRPr="00F9115A" w:rsidRDefault="00612B6C" w:rsidP="00612B6C">
      <w:pPr>
        <w:pStyle w:val="Bezodstpw"/>
        <w:ind w:left="-284" w:firstLine="708"/>
        <w:rPr>
          <w:rFonts w:ascii="Arial" w:hAnsi="Arial" w:cs="Arial"/>
          <w:sz w:val="24"/>
          <w:szCs w:val="24"/>
          <w:lang w:eastAsia="pl-PL"/>
        </w:rPr>
      </w:pPr>
    </w:p>
    <w:p w:rsidR="00D07455" w:rsidRPr="00F9115A" w:rsidRDefault="00EB05CF" w:rsidP="00EB05CF">
      <w:pPr>
        <w:pStyle w:val="Bezodstpw"/>
        <w:ind w:left="-284" w:firstLine="284"/>
        <w:rPr>
          <w:rFonts w:ascii="Arial" w:hAnsi="Arial" w:cs="Arial"/>
          <w:b/>
          <w:sz w:val="26"/>
          <w:szCs w:val="26"/>
        </w:rPr>
      </w:pPr>
      <w:r w:rsidRPr="00F9115A">
        <w:rPr>
          <w:rFonts w:ascii="Arial" w:hAnsi="Arial" w:cs="Arial"/>
          <w:b/>
          <w:sz w:val="26"/>
          <w:szCs w:val="26"/>
        </w:rPr>
        <w:t xml:space="preserve">AUTOR: </w:t>
      </w:r>
      <w:r w:rsidRPr="00F9115A">
        <w:rPr>
          <w:rFonts w:ascii="Arial" w:hAnsi="Arial" w:cs="Arial"/>
          <w:b/>
          <w:sz w:val="26"/>
          <w:szCs w:val="26"/>
        </w:rPr>
        <w:tab/>
      </w:r>
      <w:r w:rsidRPr="00F9115A">
        <w:rPr>
          <w:rFonts w:ascii="Arial" w:hAnsi="Arial" w:cs="Arial"/>
          <w:b/>
          <w:sz w:val="26"/>
          <w:szCs w:val="26"/>
        </w:rPr>
        <w:tab/>
      </w:r>
      <w:r w:rsidR="00D07455" w:rsidRPr="00F9115A">
        <w:rPr>
          <w:rFonts w:ascii="Arial" w:hAnsi="Arial" w:cs="Arial"/>
          <w:color w:val="000000"/>
          <w:sz w:val="24"/>
          <w:szCs w:val="24"/>
        </w:rPr>
        <w:t>mgr inż. Norbert Gajda,</w:t>
      </w:r>
    </w:p>
    <w:p w:rsidR="00D07455" w:rsidRPr="00F9115A" w:rsidRDefault="00D07455" w:rsidP="00D07455">
      <w:pPr>
        <w:spacing w:line="360" w:lineRule="auto"/>
        <w:ind w:left="-284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9115A">
        <w:rPr>
          <w:rFonts w:ascii="Arial" w:eastAsia="Calibri" w:hAnsi="Arial" w:cs="Arial"/>
          <w:color w:val="000000"/>
          <w:sz w:val="24"/>
          <w:szCs w:val="24"/>
        </w:rPr>
        <w:tab/>
      </w:r>
      <w:r w:rsidRPr="00F9115A">
        <w:rPr>
          <w:rFonts w:ascii="Arial" w:eastAsia="Calibri" w:hAnsi="Arial" w:cs="Arial"/>
          <w:color w:val="000000"/>
          <w:sz w:val="24"/>
          <w:szCs w:val="24"/>
        </w:rPr>
        <w:tab/>
      </w:r>
      <w:r w:rsidR="00EB05CF" w:rsidRPr="00F9115A">
        <w:rPr>
          <w:rFonts w:ascii="Arial" w:eastAsia="Calibri" w:hAnsi="Arial" w:cs="Arial"/>
          <w:color w:val="000000"/>
          <w:sz w:val="24"/>
          <w:szCs w:val="24"/>
        </w:rPr>
        <w:tab/>
      </w:r>
      <w:r w:rsidR="00EB05CF" w:rsidRPr="00F9115A">
        <w:rPr>
          <w:rFonts w:ascii="Arial" w:eastAsia="Calibri" w:hAnsi="Arial" w:cs="Arial"/>
          <w:color w:val="000000"/>
          <w:sz w:val="24"/>
          <w:szCs w:val="24"/>
        </w:rPr>
        <w:tab/>
      </w:r>
      <w:r w:rsidRPr="00F9115A">
        <w:rPr>
          <w:rFonts w:ascii="Arial" w:eastAsia="Calibri" w:hAnsi="Arial" w:cs="Arial"/>
          <w:color w:val="000000"/>
          <w:sz w:val="24"/>
          <w:szCs w:val="24"/>
        </w:rPr>
        <w:t>LUB/0068/PWBE/15</w:t>
      </w:r>
    </w:p>
    <w:p w:rsidR="00D07455" w:rsidRPr="00D07455" w:rsidRDefault="00D07455" w:rsidP="004C42D9">
      <w:pPr>
        <w:spacing w:line="360" w:lineRule="auto"/>
        <w:ind w:left="-284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9115A">
        <w:rPr>
          <w:rFonts w:ascii="Arial" w:eastAsia="Calibri" w:hAnsi="Arial" w:cs="Arial"/>
          <w:color w:val="000000"/>
          <w:sz w:val="24"/>
          <w:szCs w:val="24"/>
        </w:rPr>
        <w:tab/>
      </w:r>
      <w:r w:rsidRPr="00F9115A">
        <w:rPr>
          <w:rFonts w:ascii="Arial" w:eastAsia="Calibri" w:hAnsi="Arial" w:cs="Arial"/>
          <w:color w:val="000000"/>
          <w:sz w:val="24"/>
          <w:szCs w:val="24"/>
        </w:rPr>
        <w:tab/>
      </w:r>
      <w:r w:rsidR="00EB05CF" w:rsidRPr="00F9115A">
        <w:rPr>
          <w:rFonts w:ascii="Arial" w:eastAsia="Calibri" w:hAnsi="Arial" w:cs="Arial"/>
          <w:color w:val="000000"/>
          <w:sz w:val="24"/>
          <w:szCs w:val="24"/>
        </w:rPr>
        <w:tab/>
      </w:r>
      <w:r w:rsidR="00EB05CF" w:rsidRPr="00F9115A">
        <w:rPr>
          <w:rFonts w:ascii="Arial" w:eastAsia="Calibri" w:hAnsi="Arial" w:cs="Arial"/>
          <w:color w:val="000000"/>
          <w:sz w:val="24"/>
          <w:szCs w:val="24"/>
        </w:rPr>
        <w:tab/>
      </w:r>
    </w:p>
    <w:p w:rsidR="00612B6C" w:rsidRPr="00D07455" w:rsidRDefault="00D07455" w:rsidP="00D07455">
      <w:pPr>
        <w:spacing w:line="360" w:lineRule="auto"/>
        <w:ind w:left="-284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ab/>
      </w:r>
      <w:r>
        <w:rPr>
          <w:rFonts w:ascii="Arial" w:eastAsia="Calibri" w:hAnsi="Arial" w:cs="Arial"/>
          <w:color w:val="000000"/>
          <w:sz w:val="24"/>
          <w:szCs w:val="24"/>
        </w:rPr>
        <w:tab/>
      </w:r>
    </w:p>
    <w:p w:rsidR="00612B6C" w:rsidRDefault="00612B6C" w:rsidP="00612B6C">
      <w:pPr>
        <w:pStyle w:val="NormalnyWeb"/>
        <w:spacing w:after="0"/>
        <w:ind w:left="-284"/>
        <w:jc w:val="center"/>
        <w:rPr>
          <w:rFonts w:ascii="Arial Narrow" w:hAnsi="Arial Narrow"/>
          <w:b/>
        </w:rPr>
      </w:pPr>
    </w:p>
    <w:p w:rsidR="00D24C35" w:rsidRDefault="00D24C35" w:rsidP="00612B6C">
      <w:pPr>
        <w:pStyle w:val="NormalnyWeb"/>
        <w:spacing w:after="0"/>
        <w:ind w:left="-284"/>
        <w:jc w:val="center"/>
        <w:rPr>
          <w:rFonts w:ascii="Arial Narrow" w:hAnsi="Arial Narrow"/>
          <w:b/>
        </w:rPr>
      </w:pPr>
    </w:p>
    <w:p w:rsidR="00D24C35" w:rsidRDefault="00D24C35" w:rsidP="00612B6C">
      <w:pPr>
        <w:pStyle w:val="NormalnyWeb"/>
        <w:spacing w:after="0"/>
        <w:ind w:left="-284"/>
        <w:jc w:val="center"/>
        <w:rPr>
          <w:rFonts w:ascii="Arial Narrow" w:hAnsi="Arial Narrow"/>
          <w:b/>
        </w:rPr>
      </w:pPr>
    </w:p>
    <w:p w:rsidR="00612B6C" w:rsidRDefault="00612B6C" w:rsidP="00612B6C">
      <w:pPr>
        <w:pStyle w:val="NormalnyWeb"/>
        <w:spacing w:after="0"/>
        <w:ind w:left="-284"/>
        <w:jc w:val="center"/>
        <w:rPr>
          <w:rFonts w:ascii="Arial" w:hAnsi="Arial" w:cs="Arial"/>
          <w:sz w:val="20"/>
          <w:szCs w:val="20"/>
        </w:rPr>
      </w:pPr>
    </w:p>
    <w:p w:rsidR="001B4027" w:rsidRDefault="001B4027" w:rsidP="00612B6C">
      <w:pPr>
        <w:pStyle w:val="NormalnyWeb"/>
        <w:spacing w:after="0"/>
        <w:ind w:left="-284"/>
        <w:jc w:val="center"/>
        <w:rPr>
          <w:rFonts w:ascii="Arial" w:hAnsi="Arial" w:cs="Arial"/>
          <w:sz w:val="20"/>
          <w:szCs w:val="20"/>
        </w:rPr>
      </w:pPr>
    </w:p>
    <w:p w:rsidR="00EB05CF" w:rsidRDefault="00EB05CF" w:rsidP="00612B6C">
      <w:pPr>
        <w:pStyle w:val="NormalnyWeb"/>
        <w:spacing w:after="0"/>
        <w:ind w:left="-284"/>
        <w:jc w:val="center"/>
        <w:rPr>
          <w:rFonts w:ascii="Arial" w:hAnsi="Arial" w:cs="Arial"/>
          <w:sz w:val="20"/>
          <w:szCs w:val="20"/>
        </w:rPr>
      </w:pPr>
    </w:p>
    <w:p w:rsidR="00EB05CF" w:rsidRDefault="00EB05CF" w:rsidP="00612B6C">
      <w:pPr>
        <w:pStyle w:val="NormalnyWeb"/>
        <w:spacing w:after="0"/>
        <w:ind w:left="-284"/>
        <w:jc w:val="center"/>
        <w:rPr>
          <w:rFonts w:ascii="Arial" w:hAnsi="Arial" w:cs="Arial"/>
          <w:sz w:val="20"/>
          <w:szCs w:val="20"/>
        </w:rPr>
      </w:pPr>
    </w:p>
    <w:p w:rsidR="00EB05CF" w:rsidRDefault="00EB05CF" w:rsidP="00612B6C">
      <w:pPr>
        <w:pStyle w:val="NormalnyWeb"/>
        <w:spacing w:after="0"/>
        <w:ind w:left="-284"/>
        <w:jc w:val="center"/>
        <w:rPr>
          <w:rFonts w:ascii="Arial" w:hAnsi="Arial" w:cs="Arial"/>
          <w:sz w:val="20"/>
          <w:szCs w:val="20"/>
        </w:rPr>
      </w:pPr>
    </w:p>
    <w:p w:rsidR="00EB05CF" w:rsidRDefault="00EB05CF" w:rsidP="00612B6C">
      <w:pPr>
        <w:pStyle w:val="NormalnyWeb"/>
        <w:spacing w:after="0"/>
        <w:ind w:left="-284"/>
        <w:jc w:val="center"/>
        <w:rPr>
          <w:rFonts w:ascii="Arial" w:hAnsi="Arial" w:cs="Arial"/>
          <w:sz w:val="20"/>
          <w:szCs w:val="20"/>
        </w:rPr>
      </w:pPr>
    </w:p>
    <w:p w:rsidR="00EB05CF" w:rsidRDefault="00D24C35" w:rsidP="00612B6C">
      <w:pPr>
        <w:pStyle w:val="NormalnyWeb"/>
        <w:spacing w:after="0"/>
        <w:ind w:left="-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Lublin, czerwiec 2019</w:t>
      </w:r>
    </w:p>
    <w:p w:rsidR="00D24C35" w:rsidRDefault="00D24C35" w:rsidP="00612B6C">
      <w:pPr>
        <w:pStyle w:val="NormalnyWeb"/>
        <w:spacing w:after="0"/>
        <w:ind w:left="-284"/>
        <w:jc w:val="center"/>
        <w:rPr>
          <w:rFonts w:ascii="Arial" w:hAnsi="Arial" w:cs="Arial"/>
          <w:sz w:val="20"/>
          <w:szCs w:val="20"/>
        </w:rPr>
      </w:pPr>
    </w:p>
    <w:bookmarkEnd w:id="2"/>
    <w:bookmarkEnd w:id="3"/>
    <w:bookmarkEnd w:id="4"/>
    <w:bookmarkEnd w:id="5"/>
    <w:bookmarkEnd w:id="6"/>
    <w:bookmarkEnd w:id="7"/>
    <w:bookmarkEnd w:id="8"/>
    <w:p w:rsidR="00B768AC" w:rsidRDefault="00B768AC" w:rsidP="00612B6C">
      <w:pPr>
        <w:ind w:left="-284"/>
        <w:jc w:val="both"/>
        <w:rPr>
          <w:rFonts w:ascii="Arial" w:hAnsi="Arial" w:cs="Arial"/>
          <w:b/>
          <w:bCs/>
        </w:rPr>
      </w:pPr>
    </w:p>
    <w:p w:rsidR="00612B6C" w:rsidRDefault="00612B6C" w:rsidP="00612B6C">
      <w:pPr>
        <w:ind w:left="-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1. Zakres robót dla całego zamierzenia budowlanego oraz kolejność realizacji.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Zakres robót obejmuje wykonanie instalacji elektrycznych:</w:t>
      </w:r>
    </w:p>
    <w:p w:rsidR="00612B6C" w:rsidRPr="006C4724" w:rsidRDefault="00D07455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Wykonanie instalacji fotowoltaicznej,</w:t>
      </w:r>
    </w:p>
    <w:p w:rsidR="00612B6C" w:rsidRDefault="00612B6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Wykonanie instalacji uziemiającej,</w:t>
      </w:r>
    </w:p>
    <w:p w:rsidR="00612B6C" w:rsidRPr="006C4724" w:rsidRDefault="00612B6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 xml:space="preserve">Wykonanie tras </w:t>
      </w:r>
      <w:r w:rsidR="00EB05CF">
        <w:rPr>
          <w:rFonts w:ascii="Arial" w:hAnsi="Arial" w:cs="Arial"/>
          <w:sz w:val="24"/>
          <w:szCs w:val="24"/>
        </w:rPr>
        <w:t>kablowych</w:t>
      </w:r>
      <w:r w:rsidRPr="006C4724">
        <w:rPr>
          <w:rFonts w:ascii="Arial" w:hAnsi="Arial" w:cs="Arial"/>
          <w:sz w:val="24"/>
          <w:szCs w:val="24"/>
        </w:rPr>
        <w:t xml:space="preserve"> oraz rur osłonowych,</w:t>
      </w:r>
    </w:p>
    <w:p w:rsidR="00612B6C" w:rsidRDefault="00612B6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 xml:space="preserve">Wykonanie tablic </w:t>
      </w:r>
      <w:r>
        <w:rPr>
          <w:rFonts w:ascii="Arial" w:hAnsi="Arial" w:cs="Arial"/>
          <w:sz w:val="24"/>
          <w:szCs w:val="24"/>
        </w:rPr>
        <w:t>elektrycznych</w:t>
      </w:r>
      <w:r w:rsidRPr="006C4724">
        <w:rPr>
          <w:rFonts w:ascii="Arial" w:hAnsi="Arial" w:cs="Arial"/>
          <w:sz w:val="24"/>
          <w:szCs w:val="24"/>
        </w:rPr>
        <w:t>,</w:t>
      </w:r>
    </w:p>
    <w:p w:rsidR="00B768AC" w:rsidRPr="006C4724" w:rsidRDefault="00B768A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Wymiana źródeł światła w oprawach</w:t>
      </w:r>
    </w:p>
    <w:p w:rsidR="00612B6C" w:rsidRDefault="00612B6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Wykonanie wewnątrz budynku WLZ-ów do tablic elektrycznych,</w:t>
      </w:r>
    </w:p>
    <w:p w:rsidR="00EB05CF" w:rsidRPr="00EB05CF" w:rsidRDefault="00EB05CF" w:rsidP="00EB05CF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 xml:space="preserve">Wykonanie </w:t>
      </w:r>
      <w:r>
        <w:rPr>
          <w:rFonts w:ascii="Arial" w:hAnsi="Arial" w:cs="Arial"/>
          <w:sz w:val="24"/>
          <w:szCs w:val="24"/>
        </w:rPr>
        <w:t>zewnętrznej instalacji elektrycznej</w:t>
      </w:r>
    </w:p>
    <w:p w:rsidR="00612B6C" w:rsidRDefault="00612B6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Wykonanie instalacji połączeń wyrównawczych,</w:t>
      </w:r>
    </w:p>
    <w:p w:rsidR="00612B6C" w:rsidRPr="006C4724" w:rsidRDefault="00612B6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Wykonanie pomiarów elektrycznych izolacji wykonanych obwodów,</w:t>
      </w:r>
    </w:p>
    <w:p w:rsidR="00612B6C" w:rsidRPr="006C4724" w:rsidRDefault="00612B6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Załączenie instalacji pod napięcie, sprawdzenie poprawności działania i wykonanie pomiarów elektrycznych skuteczności ochrony przeciwporażeniowej.</w:t>
      </w:r>
    </w:p>
    <w:p w:rsidR="00612B6C" w:rsidRPr="006C4724" w:rsidRDefault="00612B6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Uruchomienie układu technologii.</w:t>
      </w:r>
    </w:p>
    <w:p w:rsidR="00612B6C" w:rsidRPr="006C4724" w:rsidRDefault="00612B6C" w:rsidP="00612B6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Przekazanie niezbędnych dokumentów odbiorowych m.in. dokumentacji powykonawczej, protokołów z wykonanych pomiarów, itd.</w:t>
      </w:r>
    </w:p>
    <w:p w:rsidR="00612B6C" w:rsidRDefault="00612B6C" w:rsidP="00612B6C">
      <w:pPr>
        <w:spacing w:line="278" w:lineRule="exact"/>
        <w:ind w:left="-284"/>
        <w:jc w:val="both"/>
      </w:pPr>
    </w:p>
    <w:p w:rsidR="00612B6C" w:rsidRDefault="00612B6C" w:rsidP="00612B6C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6C4724">
        <w:rPr>
          <w:rFonts w:ascii="Arial" w:hAnsi="Arial" w:cs="Arial"/>
          <w:b/>
          <w:bCs/>
          <w:sz w:val="24"/>
          <w:szCs w:val="24"/>
        </w:rPr>
        <w:t>Wykaz istniejących obiektów budowlanych.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</w:p>
    <w:p w:rsidR="00612B6C" w:rsidRPr="006C4724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Istniejące budynki według planu sytuacyjnego.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  <w:r w:rsidRPr="006C4724">
        <w:rPr>
          <w:rFonts w:ascii="Arial" w:hAnsi="Arial" w:cs="Arial"/>
          <w:b/>
          <w:bCs/>
          <w:sz w:val="24"/>
          <w:szCs w:val="24"/>
        </w:rPr>
        <w:t>3. Wskazanie elementów zagospodarowania działki lub terenu, które mogą spowodować zagrożenie bezpieczeństwa i zdrowia ludzi.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</w:p>
    <w:p w:rsidR="00612B6C" w:rsidRPr="00693A7C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93A7C">
        <w:rPr>
          <w:rFonts w:ascii="Arial" w:hAnsi="Arial" w:cs="Arial"/>
          <w:sz w:val="24"/>
          <w:szCs w:val="24"/>
        </w:rPr>
        <w:t>prace na wysokości (montaż oświetlenia),</w:t>
      </w:r>
    </w:p>
    <w:p w:rsidR="00612B6C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93A7C">
        <w:rPr>
          <w:rFonts w:ascii="Arial" w:hAnsi="Arial" w:cs="Arial"/>
          <w:sz w:val="24"/>
          <w:szCs w:val="24"/>
        </w:rPr>
        <w:t>praca przy użyciu elektronarzędzi i sprzętu zmechanizowanego</w:t>
      </w:r>
    </w:p>
    <w:p w:rsidR="00612B6C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93A7C">
        <w:rPr>
          <w:rFonts w:ascii="Arial" w:hAnsi="Arial" w:cs="Arial"/>
          <w:sz w:val="24"/>
          <w:szCs w:val="24"/>
        </w:rPr>
        <w:t>praca przy urządzeniach elektrycznych</w:t>
      </w:r>
    </w:p>
    <w:p w:rsidR="00612B6C" w:rsidRPr="00C135C9" w:rsidRDefault="00612B6C" w:rsidP="00612B6C">
      <w:pPr>
        <w:ind w:left="-284"/>
        <w:jc w:val="both"/>
        <w:rPr>
          <w:rFonts w:ascii="Arial" w:hAnsi="Arial" w:cs="Arial"/>
          <w:sz w:val="24"/>
          <w:szCs w:val="24"/>
        </w:rPr>
      </w:pP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  <w:r w:rsidRPr="006C4724">
        <w:rPr>
          <w:rFonts w:ascii="Arial" w:hAnsi="Arial" w:cs="Arial"/>
          <w:b/>
          <w:bCs/>
          <w:sz w:val="24"/>
          <w:szCs w:val="24"/>
        </w:rPr>
        <w:t>4. Wskazanie  dotyczące przewidywanych zagrożeń występujących podczas realizacji robót budowlanych, określające skalę i rodzaje zagrożeń oraz miejsce i czas ich występowania.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</w:p>
    <w:p w:rsidR="00612B6C" w:rsidRPr="00693A7C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93A7C">
        <w:rPr>
          <w:rFonts w:ascii="Arial" w:hAnsi="Arial" w:cs="Arial"/>
          <w:sz w:val="24"/>
          <w:szCs w:val="24"/>
        </w:rPr>
        <w:t>Porażenie prądem elektrycznym</w:t>
      </w:r>
    </w:p>
    <w:p w:rsidR="00612B6C" w:rsidRPr="00693A7C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93A7C">
        <w:rPr>
          <w:rFonts w:ascii="Arial" w:hAnsi="Arial" w:cs="Arial"/>
          <w:sz w:val="24"/>
          <w:szCs w:val="24"/>
        </w:rPr>
        <w:t>Przewrócenie pracownika</w:t>
      </w:r>
    </w:p>
    <w:p w:rsidR="00612B6C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93A7C">
        <w:rPr>
          <w:rFonts w:ascii="Arial" w:hAnsi="Arial" w:cs="Arial"/>
          <w:sz w:val="24"/>
          <w:szCs w:val="24"/>
        </w:rPr>
        <w:t>Stłuczenia, skaleczenia</w:t>
      </w:r>
    </w:p>
    <w:p w:rsidR="00612B6C" w:rsidRPr="00693A7C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Upadek z rusztowania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sz w:val="24"/>
          <w:szCs w:val="24"/>
        </w:rPr>
      </w:pP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  <w:r w:rsidRPr="006C4724">
        <w:rPr>
          <w:rFonts w:ascii="Arial" w:hAnsi="Arial" w:cs="Arial"/>
          <w:b/>
          <w:bCs/>
          <w:sz w:val="24"/>
          <w:szCs w:val="24"/>
        </w:rPr>
        <w:t>5. Wskazanie  sposobu prowadzenia instruktażu pracowników przed przystąpieniem do realizacji robót szczególnie niebezpiecznych.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</w:p>
    <w:p w:rsidR="00612B6C" w:rsidRPr="006C4724" w:rsidRDefault="00612B6C" w:rsidP="00612B6C">
      <w:pPr>
        <w:pStyle w:val="Tekstpodstawowy"/>
        <w:ind w:left="-284"/>
        <w:rPr>
          <w:rFonts w:ascii="Arial" w:hAnsi="Arial" w:cs="Arial"/>
        </w:rPr>
      </w:pPr>
      <w:r w:rsidRPr="006C4724">
        <w:rPr>
          <w:rFonts w:ascii="Arial" w:hAnsi="Arial" w:cs="Arial"/>
        </w:rPr>
        <w:t>Podłączenia wykonywanych instalacji i przewodów WLZ należy wykonać po uprzednim wyłączeniu napięcia w sieci zasilającej oraz zabezpieczeniu przed skutkami przypadkowego pojawienia się napięcia.</w:t>
      </w:r>
    </w:p>
    <w:p w:rsidR="00612B6C" w:rsidRPr="006C4724" w:rsidRDefault="00612B6C" w:rsidP="00612B6C">
      <w:pPr>
        <w:pStyle w:val="Tekstpodstawowy"/>
        <w:ind w:left="-284"/>
        <w:rPr>
          <w:rFonts w:ascii="Arial" w:hAnsi="Arial" w:cs="Arial"/>
        </w:rPr>
      </w:pPr>
      <w:r w:rsidRPr="006C4724">
        <w:rPr>
          <w:rFonts w:ascii="Arial" w:hAnsi="Arial" w:cs="Arial"/>
        </w:rPr>
        <w:t>Procedury określające zasady bezpiecznej pracy zawarte są w przepisach eksploatacji i bezpiecznej pracy przy urządzeniach elektrycznych – ich stosowanie jest wymagane przez pracowników posiadających zaświadczenia kwalifikacyjne SEP. Każde przedsiębiorstwo wykonawcze ma obowiązek posiadać i stosować instrukcje wykonywania prac zgodnie z wymaganiami bezpieczeństwa.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  <w:r w:rsidRPr="006C4724">
        <w:rPr>
          <w:rFonts w:ascii="Arial" w:hAnsi="Arial" w:cs="Arial"/>
          <w:b/>
          <w:bCs/>
          <w:sz w:val="24"/>
          <w:szCs w:val="24"/>
        </w:rPr>
        <w:lastRenderedPageBreak/>
        <w:t>6. Wskazanie  środków technicznych i organizacyjnych,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zagrożeń.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b/>
          <w:bCs/>
          <w:sz w:val="24"/>
          <w:szCs w:val="24"/>
        </w:rPr>
      </w:pPr>
    </w:p>
    <w:p w:rsidR="00612B6C" w:rsidRPr="006C4724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 xml:space="preserve">Powołanie kierownika robót. </w:t>
      </w:r>
    </w:p>
    <w:p w:rsidR="00612B6C" w:rsidRPr="006C4724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 xml:space="preserve">Wyposażenie budowy w odpowiednie tablice informacyjne i instruktażowe, sprzęt pierwszej pomocy, BHP i P.Poż. </w:t>
      </w:r>
    </w:p>
    <w:p w:rsidR="00612B6C" w:rsidRPr="006C4724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 xml:space="preserve">Przeprowadzenie szkolenia (instruktażu) pracowników pod względem BHP przed przystąpieniem do realizacji robót na stanowiskach pracy. </w:t>
      </w:r>
    </w:p>
    <w:p w:rsidR="00612B6C" w:rsidRPr="006C4724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 xml:space="preserve">Procedury określające zasady bezpiecznej pracy zawarte są w przepisach eksploatacji i bezpiecznej pracy, które pracownicy mają obowiązek znać i stosować. </w:t>
      </w:r>
    </w:p>
    <w:p w:rsidR="00612B6C" w:rsidRPr="006C4724" w:rsidRDefault="00612B6C" w:rsidP="00612B6C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Wiedza, o której mowa powinna być potwierdzona zaświadczeniem kwalifikacyjnym. Przedsiębiorstwo wykonawcze ma obowiązek posiadać i stosować instrukcje wykonywania prac zgodnie z wymaganiami bezpieczeństwa.</w:t>
      </w:r>
    </w:p>
    <w:p w:rsidR="00612B6C" w:rsidRPr="006C4724" w:rsidRDefault="00612B6C" w:rsidP="00612B6C">
      <w:pPr>
        <w:ind w:left="-284"/>
        <w:jc w:val="both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Środki techniczne i organizacyjne zapobiegające niebezpieczeństwom w robotach elektroinstalacyjnych:</w:t>
      </w:r>
    </w:p>
    <w:p w:rsidR="00612B6C" w:rsidRPr="006C4724" w:rsidRDefault="00612B6C" w:rsidP="00612B6C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W sytuacji zagrożenia na terenie budowy wyłączyć zasilanie rozdzielnicy budowlanej,</w:t>
      </w:r>
    </w:p>
    <w:p w:rsidR="00612B6C" w:rsidRPr="006C4724" w:rsidRDefault="00612B6C" w:rsidP="00612B6C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Stosować sprawny i odpowiedni sprzęt elektro-mechaniczny,</w:t>
      </w:r>
    </w:p>
    <w:p w:rsidR="00612B6C" w:rsidRPr="006C4724" w:rsidRDefault="00612B6C" w:rsidP="00612B6C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Arial" w:hAnsi="Arial" w:cs="Arial"/>
          <w:sz w:val="24"/>
          <w:szCs w:val="24"/>
        </w:rPr>
      </w:pPr>
      <w:r w:rsidRPr="006C4724">
        <w:rPr>
          <w:rFonts w:ascii="Arial" w:hAnsi="Arial" w:cs="Arial"/>
          <w:sz w:val="24"/>
          <w:szCs w:val="24"/>
        </w:rPr>
        <w:t>Stosować odpowiedni sprzęt BHP.</w:t>
      </w:r>
    </w:p>
    <w:p w:rsidR="00612B6C" w:rsidRDefault="00612B6C" w:rsidP="00612B6C">
      <w:pPr>
        <w:ind w:left="-284"/>
        <w:jc w:val="both"/>
        <w:rPr>
          <w:rFonts w:ascii="Arial" w:hAnsi="Arial" w:cs="Arial"/>
          <w:sz w:val="24"/>
          <w:szCs w:val="24"/>
        </w:rPr>
      </w:pPr>
    </w:p>
    <w:p w:rsidR="00612B6C" w:rsidRPr="006C4724" w:rsidRDefault="00612B6C" w:rsidP="00612B6C">
      <w:pPr>
        <w:ind w:left="-284"/>
        <w:jc w:val="right"/>
        <w:rPr>
          <w:rFonts w:ascii="Arial" w:hAnsi="Arial" w:cs="Arial"/>
          <w:sz w:val="24"/>
          <w:szCs w:val="24"/>
        </w:rPr>
      </w:pPr>
    </w:p>
    <w:p w:rsidR="00612B6C" w:rsidRPr="00E522C5" w:rsidRDefault="00612B6C" w:rsidP="00612B6C">
      <w:pPr>
        <w:pStyle w:val="Tytu"/>
        <w:rPr>
          <w:rFonts w:ascii="Cambria" w:hAnsi="Cambria" w:cs="Tahoma"/>
          <w:b w:val="0"/>
          <w:bCs w:val="0"/>
          <w:sz w:val="22"/>
          <w:szCs w:val="22"/>
        </w:rPr>
      </w:pPr>
      <w:r w:rsidRPr="006C4724">
        <w:rPr>
          <w:rFonts w:ascii="Arial" w:hAnsi="Arial" w:cs="Arial"/>
          <w:sz w:val="24"/>
          <w:szCs w:val="24"/>
        </w:rPr>
        <w:tab/>
      </w:r>
      <w:r w:rsidRPr="006C4724">
        <w:rPr>
          <w:rFonts w:ascii="Arial" w:hAnsi="Arial" w:cs="Arial"/>
          <w:sz w:val="24"/>
          <w:szCs w:val="24"/>
        </w:rPr>
        <w:tab/>
      </w:r>
      <w:r w:rsidRPr="006C4724">
        <w:rPr>
          <w:rFonts w:ascii="Arial" w:hAnsi="Arial" w:cs="Arial"/>
          <w:sz w:val="24"/>
          <w:szCs w:val="24"/>
        </w:rPr>
        <w:tab/>
      </w:r>
      <w:r w:rsidRPr="006C4724">
        <w:rPr>
          <w:rFonts w:ascii="Arial" w:hAnsi="Arial" w:cs="Arial"/>
          <w:sz w:val="24"/>
          <w:szCs w:val="24"/>
        </w:rPr>
        <w:tab/>
      </w:r>
      <w:r w:rsidRPr="006C4724">
        <w:rPr>
          <w:rFonts w:ascii="Arial" w:hAnsi="Arial" w:cs="Arial"/>
          <w:sz w:val="24"/>
          <w:szCs w:val="24"/>
        </w:rPr>
        <w:tab/>
      </w:r>
      <w:r w:rsidRPr="006C4724">
        <w:rPr>
          <w:rFonts w:ascii="Arial" w:hAnsi="Arial" w:cs="Arial"/>
          <w:sz w:val="24"/>
          <w:szCs w:val="24"/>
        </w:rPr>
        <w:tab/>
        <w:t>Projektant: mgr inż.</w:t>
      </w:r>
      <w:r w:rsidR="007772AA">
        <w:rPr>
          <w:rFonts w:ascii="Arial" w:hAnsi="Arial" w:cs="Arial"/>
          <w:sz w:val="24"/>
          <w:szCs w:val="24"/>
        </w:rPr>
        <w:t xml:space="preserve"> </w:t>
      </w:r>
      <w:r w:rsidR="00D07455">
        <w:rPr>
          <w:rFonts w:ascii="Arial" w:hAnsi="Arial" w:cs="Arial"/>
          <w:sz w:val="24"/>
          <w:szCs w:val="24"/>
        </w:rPr>
        <w:t>Norbert Gajda</w:t>
      </w:r>
      <w:r w:rsidR="000F6E15">
        <w:br/>
      </w:r>
    </w:p>
    <w:p w:rsidR="00612B6C" w:rsidRPr="00E522C5" w:rsidRDefault="00612B6C" w:rsidP="00612B6C">
      <w:pPr>
        <w:pStyle w:val="Tytu"/>
        <w:rPr>
          <w:rFonts w:ascii="Cambria" w:hAnsi="Cambria" w:cs="Tahoma"/>
          <w:b w:val="0"/>
          <w:bCs w:val="0"/>
          <w:sz w:val="28"/>
          <w:szCs w:val="28"/>
        </w:rPr>
      </w:pPr>
      <w:r>
        <w:rPr>
          <w:rFonts w:ascii="Cambria" w:hAnsi="Cambria" w:cs="Tahoma"/>
          <w:b w:val="0"/>
          <w:bCs w:val="0"/>
          <w:sz w:val="28"/>
          <w:szCs w:val="28"/>
        </w:rPr>
        <w:tab/>
      </w:r>
    </w:p>
    <w:p w:rsidR="00612B6C" w:rsidRPr="00E522C5" w:rsidRDefault="00612B6C" w:rsidP="00612B6C">
      <w:pPr>
        <w:pStyle w:val="Tytu"/>
        <w:rPr>
          <w:rFonts w:ascii="Cambria" w:hAnsi="Cambria" w:cs="Tahoma"/>
          <w:b w:val="0"/>
          <w:bCs w:val="0"/>
          <w:sz w:val="22"/>
          <w:szCs w:val="22"/>
        </w:rPr>
      </w:pPr>
    </w:p>
    <w:p w:rsidR="00612B6C" w:rsidRPr="00E522C5" w:rsidRDefault="00612B6C" w:rsidP="00612B6C">
      <w:pPr>
        <w:pStyle w:val="Tytu"/>
        <w:rPr>
          <w:rFonts w:ascii="Cambria" w:hAnsi="Cambria" w:cs="Tahoma"/>
          <w:b w:val="0"/>
          <w:bCs w:val="0"/>
          <w:sz w:val="28"/>
          <w:szCs w:val="28"/>
        </w:rPr>
      </w:pPr>
      <w:r>
        <w:rPr>
          <w:rFonts w:ascii="Cambria" w:hAnsi="Cambria" w:cs="Tahoma"/>
          <w:b w:val="0"/>
          <w:bCs w:val="0"/>
          <w:sz w:val="28"/>
          <w:szCs w:val="28"/>
        </w:rPr>
        <w:tab/>
      </w:r>
    </w:p>
    <w:p w:rsidR="00612B6C" w:rsidRPr="00E522C5" w:rsidRDefault="00612B6C" w:rsidP="00612B6C">
      <w:pPr>
        <w:pStyle w:val="Tytu"/>
        <w:rPr>
          <w:rFonts w:ascii="Cambria" w:hAnsi="Cambria" w:cs="Tahoma"/>
          <w:b w:val="0"/>
          <w:bCs w:val="0"/>
          <w:sz w:val="22"/>
          <w:szCs w:val="22"/>
        </w:rPr>
      </w:pPr>
    </w:p>
    <w:p w:rsidR="00612B6C" w:rsidRPr="00E522C5" w:rsidRDefault="00612B6C" w:rsidP="00612B6C">
      <w:pPr>
        <w:pStyle w:val="Tytu"/>
        <w:rPr>
          <w:rFonts w:ascii="Cambria" w:hAnsi="Cambria" w:cs="Tahoma"/>
          <w:b w:val="0"/>
          <w:bCs w:val="0"/>
          <w:sz w:val="28"/>
          <w:szCs w:val="28"/>
        </w:rPr>
      </w:pPr>
      <w:r>
        <w:rPr>
          <w:rFonts w:ascii="Cambria" w:hAnsi="Cambria" w:cs="Tahoma"/>
          <w:b w:val="0"/>
          <w:bCs w:val="0"/>
          <w:sz w:val="28"/>
          <w:szCs w:val="28"/>
        </w:rPr>
        <w:tab/>
      </w:r>
    </w:p>
    <w:p w:rsidR="00612B6C" w:rsidRPr="00E522C5" w:rsidRDefault="00612B6C" w:rsidP="00612B6C">
      <w:pPr>
        <w:pStyle w:val="Tytu"/>
        <w:rPr>
          <w:rFonts w:ascii="Cambria" w:hAnsi="Cambria" w:cs="Tahoma"/>
          <w:b w:val="0"/>
          <w:bCs w:val="0"/>
          <w:sz w:val="22"/>
          <w:szCs w:val="22"/>
        </w:rPr>
      </w:pPr>
    </w:p>
    <w:p w:rsidR="00612B6C" w:rsidRPr="00E522C5" w:rsidRDefault="00612B6C" w:rsidP="00612B6C">
      <w:pPr>
        <w:pStyle w:val="Tytu"/>
        <w:rPr>
          <w:rFonts w:ascii="Cambria" w:hAnsi="Cambria" w:cs="Tahoma"/>
          <w:b w:val="0"/>
          <w:bCs w:val="0"/>
          <w:sz w:val="28"/>
          <w:szCs w:val="28"/>
        </w:rPr>
      </w:pPr>
      <w:r>
        <w:rPr>
          <w:rFonts w:ascii="Cambria" w:hAnsi="Cambria" w:cs="Tahoma"/>
          <w:b w:val="0"/>
          <w:bCs w:val="0"/>
          <w:sz w:val="28"/>
          <w:szCs w:val="28"/>
        </w:rPr>
        <w:tab/>
      </w:r>
    </w:p>
    <w:p w:rsidR="00612B6C" w:rsidRPr="00E522C5" w:rsidRDefault="00612B6C" w:rsidP="00612B6C">
      <w:pPr>
        <w:pStyle w:val="Tytu"/>
        <w:rPr>
          <w:rFonts w:ascii="Cambria" w:hAnsi="Cambria" w:cs="Tahoma"/>
          <w:b w:val="0"/>
          <w:bCs w:val="0"/>
          <w:sz w:val="22"/>
          <w:szCs w:val="22"/>
        </w:rPr>
      </w:pPr>
    </w:p>
    <w:bookmarkEnd w:id="9"/>
    <w:p w:rsidR="002A1BE3" w:rsidRDefault="00121975" w:rsidP="002A1BE3">
      <w:pPr>
        <w:spacing w:line="36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1" o:spid="_x0000_s1029" type="#_x0000_t202" style="position:absolute;margin-left:295.75pt;margin-top:626.35pt;width:163.2pt;height:101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">
            <v:textbox>
              <w:txbxContent>
                <w:p w:rsidR="00AA4E00" w:rsidRPr="0066159A" w:rsidRDefault="00AA4E00" w:rsidP="002A1BE3">
                  <w:pPr>
                    <w:rPr>
                      <w:color w:val="FF0000"/>
                    </w:rPr>
                  </w:pPr>
                  <w:r w:rsidRPr="0066159A">
                    <w:rPr>
                      <w:color w:val="FF0000"/>
                    </w:rPr>
                    <w:t xml:space="preserve">ZA ZGODNOŚĆ </w:t>
                  </w:r>
                  <w:r>
                    <w:rPr>
                      <w:color w:val="FF0000"/>
                    </w:rPr>
                    <w:br/>
                  </w:r>
                  <w:r w:rsidRPr="0066159A">
                    <w:rPr>
                      <w:color w:val="FF0000"/>
                    </w:rPr>
                    <w:t>Z ORYGNINAŁEM</w:t>
                  </w:r>
                </w:p>
                <w:p w:rsidR="00AA4E00" w:rsidRPr="0066159A" w:rsidRDefault="00AA4E00" w:rsidP="002A1BE3">
                  <w:pPr>
                    <w:rPr>
                      <w:color w:val="FF0000"/>
                    </w:rPr>
                  </w:pPr>
                </w:p>
                <w:p w:rsidR="00AA4E00" w:rsidRPr="0066159A" w:rsidRDefault="00AA4E00" w:rsidP="002A1BE3">
                  <w:pPr>
                    <w:rPr>
                      <w:color w:val="FF0000"/>
                    </w:rPr>
                  </w:pPr>
                </w:p>
                <w:p w:rsidR="00AA4E00" w:rsidRPr="0066159A" w:rsidRDefault="00AA4E00" w:rsidP="002A1BE3">
                  <w:pPr>
                    <w:rPr>
                      <w:color w:val="FF0000"/>
                    </w:rPr>
                  </w:pPr>
                  <w:r w:rsidRPr="0066159A">
                    <w:rPr>
                      <w:color w:val="FF0000"/>
                    </w:rPr>
                    <w:t>mgr inż. Norbert Gajda</w:t>
                  </w:r>
                </w:p>
                <w:p w:rsidR="00AA4E00" w:rsidRPr="0066159A" w:rsidRDefault="00AA4E00" w:rsidP="002A1BE3">
                  <w:pPr>
                    <w:rPr>
                      <w:color w:val="FF0000"/>
                    </w:rPr>
                  </w:pPr>
                  <w:r w:rsidRPr="0066159A">
                    <w:rPr>
                      <w:color w:val="FF0000"/>
                    </w:rPr>
                    <w:t>upr. nr LUB/0068/PWBE/15</w:t>
                  </w:r>
                </w:p>
              </w:txbxContent>
            </v:textbox>
          </v:shape>
        </w:pict>
      </w:r>
    </w:p>
    <w:p w:rsidR="002A1BE3" w:rsidRPr="00083595" w:rsidRDefault="002A1BE3" w:rsidP="002A1BE3">
      <w:pPr>
        <w:rPr>
          <w:rFonts w:ascii="Century Gothic" w:hAnsi="Century Gothic"/>
        </w:rPr>
      </w:pPr>
    </w:p>
    <w:p w:rsidR="00F9115A" w:rsidRDefault="00F9115A" w:rsidP="00F9115A">
      <w:pPr>
        <w:pStyle w:val="Standard"/>
        <w:ind w:right="-108"/>
        <w:rPr>
          <w:rFonts w:ascii="Century Gothic" w:hAnsi="Century Gothic"/>
          <w:b/>
          <w:caps/>
        </w:rPr>
      </w:pPr>
    </w:p>
    <w:sectPr w:rsidR="00F9115A" w:rsidSect="00B83CDF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8C0" w:rsidRDefault="00C718C0" w:rsidP="00B36DF9">
      <w:r>
        <w:separator/>
      </w:r>
    </w:p>
  </w:endnote>
  <w:endnote w:type="continuationSeparator" w:id="1">
    <w:p w:rsidR="00C718C0" w:rsidRDefault="00C718C0" w:rsidP="00B36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00" w:rsidRDefault="00121975" w:rsidP="006809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4E0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4C3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AA4E00" w:rsidRDefault="00AA4E00">
    <w:pPr>
      <w:pStyle w:val="Stopka"/>
      <w:ind w:right="360"/>
      <w:rPr>
        <w:rFonts w:ascii="Tahoma" w:hAnsi="Tahoma" w:cs="Tahoma"/>
      </w:rPr>
    </w:pPr>
    <w:r>
      <w:rPr>
        <w:rStyle w:val="Numerstrony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00" w:rsidRDefault="00AA4E00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8C0" w:rsidRDefault="00C718C0" w:rsidP="00B36DF9">
      <w:r>
        <w:separator/>
      </w:r>
    </w:p>
  </w:footnote>
  <w:footnote w:type="continuationSeparator" w:id="1">
    <w:p w:rsidR="00C718C0" w:rsidRDefault="00C718C0" w:rsidP="00B36D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00E0"/>
    <w:multiLevelType w:val="hybridMultilevel"/>
    <w:tmpl w:val="9F109124"/>
    <w:lvl w:ilvl="0" w:tplc="0415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">
    <w:nsid w:val="02BD3C5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63B4471"/>
    <w:multiLevelType w:val="multilevel"/>
    <w:tmpl w:val="D4DCB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09E675D5"/>
    <w:multiLevelType w:val="hybridMultilevel"/>
    <w:tmpl w:val="5CA0DE5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8C2C8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3C65784"/>
    <w:multiLevelType w:val="hybridMultilevel"/>
    <w:tmpl w:val="53BA9D84"/>
    <w:lvl w:ilvl="0" w:tplc="5052CB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7FA3E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E0BC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7DEA5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C0E3C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6946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7044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4E6D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BBA5B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173A53E7"/>
    <w:multiLevelType w:val="hybridMultilevel"/>
    <w:tmpl w:val="1E645F9A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>
    <w:nsid w:val="20692477"/>
    <w:multiLevelType w:val="multilevel"/>
    <w:tmpl w:val="953219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219E6A01"/>
    <w:multiLevelType w:val="hybridMultilevel"/>
    <w:tmpl w:val="088ADB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91FCE"/>
    <w:multiLevelType w:val="hybridMultilevel"/>
    <w:tmpl w:val="9558B5E2"/>
    <w:lvl w:ilvl="0" w:tplc="1DE6506E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63C7461"/>
    <w:multiLevelType w:val="singleLevel"/>
    <w:tmpl w:val="1DE6506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ACD079D"/>
    <w:multiLevelType w:val="singleLevel"/>
    <w:tmpl w:val="B7C0E436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 w:hint="default"/>
      </w:rPr>
    </w:lvl>
  </w:abstractNum>
  <w:abstractNum w:abstractNumId="12">
    <w:nsid w:val="3D0E748A"/>
    <w:multiLevelType w:val="hybridMultilevel"/>
    <w:tmpl w:val="E9026F9E"/>
    <w:lvl w:ilvl="0" w:tplc="1DE6506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4B23AD"/>
    <w:multiLevelType w:val="multilevel"/>
    <w:tmpl w:val="AC4A2E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8720D07"/>
    <w:multiLevelType w:val="multilevel"/>
    <w:tmpl w:val="8744C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55DB7B99"/>
    <w:multiLevelType w:val="hybridMultilevel"/>
    <w:tmpl w:val="E83A8EFA"/>
    <w:lvl w:ilvl="0" w:tplc="FFFFFFFF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6">
    <w:nsid w:val="5A0D7468"/>
    <w:multiLevelType w:val="multilevel"/>
    <w:tmpl w:val="1F428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CD3463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60F9059D"/>
    <w:multiLevelType w:val="multilevel"/>
    <w:tmpl w:val="8744C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60FD1F78"/>
    <w:multiLevelType w:val="multilevel"/>
    <w:tmpl w:val="8744C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D2E5D92"/>
    <w:multiLevelType w:val="multilevel"/>
    <w:tmpl w:val="8744C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71F75195"/>
    <w:multiLevelType w:val="multilevel"/>
    <w:tmpl w:val="8C8E97B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72CF5181"/>
    <w:multiLevelType w:val="multilevel"/>
    <w:tmpl w:val="8744C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78E65BC7"/>
    <w:multiLevelType w:val="hybridMultilevel"/>
    <w:tmpl w:val="3E9A06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0"/>
  </w:num>
  <w:num w:numId="4">
    <w:abstractNumId w:val="1"/>
  </w:num>
  <w:num w:numId="5">
    <w:abstractNumId w:val="11"/>
  </w:num>
  <w:num w:numId="6">
    <w:abstractNumId w:val="3"/>
  </w:num>
  <w:num w:numId="7">
    <w:abstractNumId w:val="23"/>
  </w:num>
  <w:num w:numId="8">
    <w:abstractNumId w:val="4"/>
  </w:num>
  <w:num w:numId="9">
    <w:abstractNumId w:val="13"/>
  </w:num>
  <w:num w:numId="10">
    <w:abstractNumId w:val="8"/>
  </w:num>
  <w:num w:numId="11">
    <w:abstractNumId w:val="14"/>
  </w:num>
  <w:num w:numId="12">
    <w:abstractNumId w:val="21"/>
  </w:num>
  <w:num w:numId="13">
    <w:abstractNumId w:val="7"/>
  </w:num>
  <w:num w:numId="14">
    <w:abstractNumId w:val="19"/>
  </w:num>
  <w:num w:numId="15">
    <w:abstractNumId w:val="6"/>
  </w:num>
  <w:num w:numId="16">
    <w:abstractNumId w:val="12"/>
  </w:num>
  <w:num w:numId="17">
    <w:abstractNumId w:val="18"/>
  </w:num>
  <w:num w:numId="18">
    <w:abstractNumId w:val="5"/>
  </w:num>
  <w:num w:numId="19">
    <w:abstractNumId w:val="15"/>
  </w:num>
  <w:num w:numId="20">
    <w:abstractNumId w:val="0"/>
  </w:num>
  <w:num w:numId="21">
    <w:abstractNumId w:val="9"/>
  </w:num>
  <w:num w:numId="22">
    <w:abstractNumId w:val="22"/>
  </w:num>
  <w:num w:numId="23">
    <w:abstractNumId w:val="2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DF9"/>
    <w:rsid w:val="00027ECB"/>
    <w:rsid w:val="00077ABD"/>
    <w:rsid w:val="000838D2"/>
    <w:rsid w:val="0008682D"/>
    <w:rsid w:val="000F3B5C"/>
    <w:rsid w:val="000F6E15"/>
    <w:rsid w:val="00112498"/>
    <w:rsid w:val="00120D5D"/>
    <w:rsid w:val="00121975"/>
    <w:rsid w:val="00161FFA"/>
    <w:rsid w:val="001B4027"/>
    <w:rsid w:val="001D6069"/>
    <w:rsid w:val="002304E4"/>
    <w:rsid w:val="00256D24"/>
    <w:rsid w:val="002A1BE3"/>
    <w:rsid w:val="00301F2E"/>
    <w:rsid w:val="003367A5"/>
    <w:rsid w:val="0034410A"/>
    <w:rsid w:val="00364B96"/>
    <w:rsid w:val="003C520A"/>
    <w:rsid w:val="003D0F97"/>
    <w:rsid w:val="003D3F72"/>
    <w:rsid w:val="003E2DE4"/>
    <w:rsid w:val="004226AC"/>
    <w:rsid w:val="00434816"/>
    <w:rsid w:val="00473EC8"/>
    <w:rsid w:val="00481FD7"/>
    <w:rsid w:val="00495CFB"/>
    <w:rsid w:val="004A78D1"/>
    <w:rsid w:val="004C42D9"/>
    <w:rsid w:val="004D101F"/>
    <w:rsid w:val="004D2174"/>
    <w:rsid w:val="00501117"/>
    <w:rsid w:val="00531E2E"/>
    <w:rsid w:val="005403E0"/>
    <w:rsid w:val="005516EB"/>
    <w:rsid w:val="005537B6"/>
    <w:rsid w:val="00560BF8"/>
    <w:rsid w:val="005820C7"/>
    <w:rsid w:val="005F3EAC"/>
    <w:rsid w:val="005F56A0"/>
    <w:rsid w:val="00612B6C"/>
    <w:rsid w:val="00643776"/>
    <w:rsid w:val="00680825"/>
    <w:rsid w:val="006809E3"/>
    <w:rsid w:val="006E4425"/>
    <w:rsid w:val="00714F53"/>
    <w:rsid w:val="00746350"/>
    <w:rsid w:val="00760514"/>
    <w:rsid w:val="00772F8F"/>
    <w:rsid w:val="00775D99"/>
    <w:rsid w:val="007771D4"/>
    <w:rsid w:val="007772AA"/>
    <w:rsid w:val="0078791E"/>
    <w:rsid w:val="0080309E"/>
    <w:rsid w:val="00804B4E"/>
    <w:rsid w:val="00874B11"/>
    <w:rsid w:val="008A0A4E"/>
    <w:rsid w:val="008B08E0"/>
    <w:rsid w:val="008C0FB8"/>
    <w:rsid w:val="009244B1"/>
    <w:rsid w:val="009541CC"/>
    <w:rsid w:val="009804E9"/>
    <w:rsid w:val="009C5A3E"/>
    <w:rsid w:val="009D073D"/>
    <w:rsid w:val="009E5352"/>
    <w:rsid w:val="00A21D18"/>
    <w:rsid w:val="00A4605D"/>
    <w:rsid w:val="00A55E79"/>
    <w:rsid w:val="00AA1852"/>
    <w:rsid w:val="00AA348E"/>
    <w:rsid w:val="00AA43CD"/>
    <w:rsid w:val="00AA4E00"/>
    <w:rsid w:val="00B17257"/>
    <w:rsid w:val="00B36DF9"/>
    <w:rsid w:val="00B46D9D"/>
    <w:rsid w:val="00B718BA"/>
    <w:rsid w:val="00B75E2B"/>
    <w:rsid w:val="00B768AC"/>
    <w:rsid w:val="00B779EE"/>
    <w:rsid w:val="00B83CDF"/>
    <w:rsid w:val="00BA5862"/>
    <w:rsid w:val="00BA798C"/>
    <w:rsid w:val="00BD34D5"/>
    <w:rsid w:val="00BF0D56"/>
    <w:rsid w:val="00C05FC6"/>
    <w:rsid w:val="00C118A9"/>
    <w:rsid w:val="00C15197"/>
    <w:rsid w:val="00C5130F"/>
    <w:rsid w:val="00C56DC4"/>
    <w:rsid w:val="00C57990"/>
    <w:rsid w:val="00C718C0"/>
    <w:rsid w:val="00C77399"/>
    <w:rsid w:val="00CA2BB6"/>
    <w:rsid w:val="00CD27F6"/>
    <w:rsid w:val="00D07455"/>
    <w:rsid w:val="00D24C35"/>
    <w:rsid w:val="00D30AD9"/>
    <w:rsid w:val="00D53B1E"/>
    <w:rsid w:val="00D61127"/>
    <w:rsid w:val="00D742CB"/>
    <w:rsid w:val="00DC3940"/>
    <w:rsid w:val="00E07CF2"/>
    <w:rsid w:val="00E10F50"/>
    <w:rsid w:val="00E12EBD"/>
    <w:rsid w:val="00E14EBB"/>
    <w:rsid w:val="00E3764F"/>
    <w:rsid w:val="00E46036"/>
    <w:rsid w:val="00EB05CF"/>
    <w:rsid w:val="00EB0980"/>
    <w:rsid w:val="00EB7EB5"/>
    <w:rsid w:val="00EE0EEF"/>
    <w:rsid w:val="00EF4002"/>
    <w:rsid w:val="00F04CC9"/>
    <w:rsid w:val="00F05D74"/>
    <w:rsid w:val="00F9115A"/>
    <w:rsid w:val="00FB0176"/>
    <w:rsid w:val="00FD42DB"/>
    <w:rsid w:val="00FE21FC"/>
    <w:rsid w:val="00FE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6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36DF9"/>
    <w:pPr>
      <w:keepNext/>
      <w:outlineLvl w:val="0"/>
    </w:pPr>
    <w:rPr>
      <w:rFonts w:ascii="Century Gothic" w:hAnsi="Century Gothic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36DF9"/>
    <w:pPr>
      <w:keepNext/>
      <w:spacing w:line="360" w:lineRule="auto"/>
      <w:jc w:val="center"/>
      <w:outlineLvl w:val="1"/>
    </w:pPr>
    <w:rPr>
      <w:rFonts w:ascii="Tahoma" w:hAnsi="Tahoma" w:cs="Tahoma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B36DF9"/>
    <w:pPr>
      <w:keepNext/>
      <w:spacing w:line="360" w:lineRule="auto"/>
      <w:ind w:left="2410" w:hanging="2410"/>
      <w:jc w:val="both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36DF9"/>
    <w:rPr>
      <w:rFonts w:ascii="Century Gothic" w:eastAsia="Times New Roman" w:hAnsi="Century Gothic" w:cs="Times New Roman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B36DF9"/>
    <w:rPr>
      <w:rFonts w:ascii="Tahoma" w:eastAsia="Times New Roman" w:hAnsi="Tahoma" w:cs="Tahoma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36DF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36D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6D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36DF9"/>
  </w:style>
  <w:style w:type="paragraph" w:styleId="Tytu">
    <w:name w:val="Title"/>
    <w:basedOn w:val="Normalny"/>
    <w:link w:val="TytuZnak"/>
    <w:qFormat/>
    <w:rsid w:val="00B36DF9"/>
    <w:pPr>
      <w:spacing w:line="360" w:lineRule="auto"/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B36DF9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B36DF9"/>
    <w:rPr>
      <w:rFonts w:ascii="TimesNewRomanPS" w:hAnsi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B36DF9"/>
    <w:rPr>
      <w:rFonts w:ascii="TimesNewRomanPS" w:eastAsia="Times New Roman" w:hAnsi="TimesNewRomanPS" w:cs="Times New Roman"/>
      <w:color w:val="000000"/>
      <w:sz w:val="24"/>
      <w:szCs w:val="24"/>
      <w:lang w:val="cs-CZ" w:eastAsia="pl-PL"/>
    </w:rPr>
  </w:style>
  <w:style w:type="paragraph" w:styleId="Tekstpodstawowy3">
    <w:name w:val="Body Text 3"/>
    <w:basedOn w:val="Normalny"/>
    <w:link w:val="Tekstpodstawowy3Znak"/>
    <w:rsid w:val="00B36DF9"/>
    <w:pPr>
      <w:numPr>
        <w:ilvl w:val="12"/>
      </w:numPr>
      <w:spacing w:line="360" w:lineRule="auto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36D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36DF9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36DF9"/>
    <w:pPr>
      <w:spacing w:after="100"/>
      <w:ind w:left="20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36DF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B36DF9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6D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DF9"/>
    <w:rPr>
      <w:rFonts w:ascii="Tahoma" w:eastAsia="Times New Roman" w:hAnsi="Tahoma" w:cs="Tahoma"/>
      <w:sz w:val="16"/>
      <w:szCs w:val="16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B36DF9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B36D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36D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56D24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56D24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16EB"/>
    <w:pPr>
      <w:ind w:left="720"/>
      <w:contextualSpacing/>
    </w:pPr>
  </w:style>
  <w:style w:type="paragraph" w:styleId="NormalnyWeb">
    <w:name w:val="Normal (Web)"/>
    <w:basedOn w:val="Normalny"/>
    <w:uiPriority w:val="99"/>
    <w:rsid w:val="00612B6C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612B6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rsid w:val="001D6069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D606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01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017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0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0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017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">
    <w:name w:val="Standard"/>
    <w:link w:val="StandardZnak"/>
    <w:qFormat/>
    <w:rsid w:val="00C1519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basedOn w:val="Domylnaczcionkaakapitu"/>
    <w:link w:val="Standard"/>
    <w:rsid w:val="00C15197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1519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6D612-87B9-4FF1-8D1E-42B28E02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PNMR-komputer</dc:creator>
  <cp:lastModifiedBy>TGL</cp:lastModifiedBy>
  <cp:revision>4</cp:revision>
  <cp:lastPrinted>2019-03-13T08:03:00Z</cp:lastPrinted>
  <dcterms:created xsi:type="dcterms:W3CDTF">2019-03-13T07:49:00Z</dcterms:created>
  <dcterms:modified xsi:type="dcterms:W3CDTF">2019-07-24T08:25:00Z</dcterms:modified>
</cp:coreProperties>
</file>